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D6" w:rsidRDefault="00C011D6">
      <w:pPr>
        <w:spacing w:line="360" w:lineRule="auto"/>
        <w:rPr>
          <w:rFonts w:ascii="宋体" w:eastAsia="宋体" w:hAnsi="宋体" w:cs="宋体"/>
        </w:rPr>
      </w:pPr>
    </w:p>
    <w:p w:rsidR="00C011D6" w:rsidRDefault="00C011D6">
      <w:pPr>
        <w:spacing w:line="360" w:lineRule="auto"/>
        <w:jc w:val="center"/>
        <w:rPr>
          <w:rFonts w:ascii="宋体" w:eastAsia="宋体" w:hAnsi="宋体" w:cs="宋体"/>
          <w:sz w:val="48"/>
          <w:szCs w:val="48"/>
        </w:rPr>
      </w:pPr>
    </w:p>
    <w:p w:rsidR="00C011D6" w:rsidRDefault="00847AF3">
      <w:pPr>
        <w:spacing w:line="360" w:lineRule="auto"/>
        <w:jc w:val="center"/>
        <w:rPr>
          <w:rFonts w:ascii="宋体" w:eastAsia="宋体" w:hAnsi="宋体" w:cs="宋体"/>
          <w:sz w:val="48"/>
          <w:szCs w:val="48"/>
        </w:rPr>
      </w:pPr>
      <w:r>
        <w:rPr>
          <w:rFonts w:ascii="宋体" w:eastAsia="宋体" w:hAnsi="宋体" w:cs="宋体" w:hint="eastAsia"/>
          <w:sz w:val="48"/>
          <w:szCs w:val="48"/>
        </w:rPr>
        <w:t>泰山产业领军人才</w:t>
      </w:r>
      <w:r>
        <w:rPr>
          <w:rFonts w:ascii="宋体" w:eastAsia="宋体" w:hAnsi="宋体" w:cs="宋体" w:hint="eastAsia"/>
          <w:sz w:val="48"/>
          <w:szCs w:val="48"/>
        </w:rPr>
        <w:t>评估系统</w:t>
      </w:r>
    </w:p>
    <w:p w:rsidR="00C011D6" w:rsidRDefault="00847AF3">
      <w:pPr>
        <w:spacing w:line="360" w:lineRule="auto"/>
        <w:jc w:val="center"/>
        <w:rPr>
          <w:rFonts w:ascii="宋体" w:eastAsia="宋体" w:hAnsi="宋体" w:cs="宋体"/>
          <w:sz w:val="48"/>
          <w:szCs w:val="48"/>
        </w:rPr>
      </w:pPr>
      <w:r>
        <w:rPr>
          <w:rFonts w:ascii="宋体" w:eastAsia="宋体" w:hAnsi="宋体" w:cs="宋体" w:hint="eastAsia"/>
          <w:sz w:val="48"/>
          <w:szCs w:val="48"/>
        </w:rPr>
        <w:t>（科技创业类）</w:t>
      </w:r>
    </w:p>
    <w:p w:rsidR="00C011D6" w:rsidRDefault="00847AF3" w:rsidP="00847AF3">
      <w:pPr>
        <w:spacing w:line="360" w:lineRule="auto"/>
        <w:jc w:val="center"/>
        <w:rPr>
          <w:rFonts w:ascii="宋体" w:eastAsia="宋体" w:hAnsi="宋体" w:cs="宋体"/>
          <w:sz w:val="48"/>
          <w:szCs w:val="48"/>
        </w:rPr>
        <w:sectPr w:rsidR="00C011D6">
          <w:type w:val="continuous"/>
          <w:pgSz w:w="11900" w:h="16838"/>
          <w:pgMar w:top="1440" w:right="1440" w:bottom="1440" w:left="1440" w:header="0" w:footer="0" w:gutter="0"/>
          <w:cols w:space="720" w:equalWidth="0">
            <w:col w:w="9026"/>
          </w:cols>
        </w:sectPr>
      </w:pPr>
      <w:r>
        <w:rPr>
          <w:rFonts w:ascii="宋体" w:eastAsia="宋体" w:hAnsi="宋体" w:cs="宋体" w:hint="eastAsia"/>
          <w:sz w:val="48"/>
          <w:szCs w:val="48"/>
        </w:rPr>
        <w:t>园区操作指南</w:t>
      </w:r>
    </w:p>
    <w:p w:rsidR="00C011D6" w:rsidRPr="00847AF3" w:rsidRDefault="00C011D6" w:rsidP="00847AF3">
      <w:pPr>
        <w:spacing w:line="360" w:lineRule="auto"/>
        <w:rPr>
          <w:rFonts w:ascii="宋体" w:eastAsia="宋体" w:hAnsi="宋体" w:cs="宋体"/>
          <w:sz w:val="28"/>
          <w:szCs w:val="28"/>
        </w:rPr>
        <w:sectPr w:rsidR="00C011D6" w:rsidRPr="00847AF3">
          <w:pgSz w:w="11900" w:h="16838"/>
          <w:pgMar w:top="862" w:right="1440" w:bottom="648" w:left="1440" w:header="0" w:footer="0" w:gutter="0"/>
          <w:cols w:space="720" w:equalWidth="0">
            <w:col w:w="9026"/>
          </w:cols>
        </w:sectPr>
      </w:pPr>
      <w:bookmarkStart w:id="0" w:name="page2"/>
      <w:bookmarkStart w:id="1" w:name="_GoBack"/>
      <w:bookmarkEnd w:id="0"/>
      <w:bookmarkEnd w:id="1"/>
    </w:p>
    <w:p w:rsidR="00C011D6" w:rsidRDefault="00C011D6">
      <w:pPr>
        <w:spacing w:line="360" w:lineRule="auto"/>
        <w:jc w:val="both"/>
        <w:rPr>
          <w:rFonts w:ascii="宋体" w:eastAsia="宋体" w:hAnsi="宋体" w:cs="宋体"/>
          <w:sz w:val="24"/>
          <w:szCs w:val="24"/>
        </w:rPr>
      </w:pPr>
    </w:p>
    <w:p w:rsidR="00C011D6" w:rsidRDefault="00847AF3">
      <w:pPr>
        <w:pStyle w:val="10"/>
        <w:tabs>
          <w:tab w:val="right" w:leader="dot" w:pos="9020"/>
        </w:tabs>
        <w:spacing w:line="360" w:lineRule="auto"/>
        <w:jc w:val="both"/>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TOC \o "1-3" \h \u </w:instrText>
      </w:r>
      <w:r>
        <w:rPr>
          <w:rFonts w:ascii="宋体" w:eastAsia="宋体" w:hAnsi="宋体" w:cs="宋体" w:hint="eastAsia"/>
          <w:sz w:val="24"/>
          <w:szCs w:val="24"/>
        </w:rPr>
        <w:fldChar w:fldCharType="separate"/>
      </w:r>
      <w:hyperlink w:anchor="_Toc8814" w:history="1">
        <w:r>
          <w:rPr>
            <w:rFonts w:ascii="宋体" w:eastAsia="宋体" w:hAnsi="宋体" w:cs="宋体" w:hint="eastAsia"/>
            <w:bCs/>
            <w:sz w:val="24"/>
            <w:szCs w:val="24"/>
          </w:rPr>
          <w:t>1.</w:t>
        </w:r>
        <w:r>
          <w:rPr>
            <w:rFonts w:ascii="宋体" w:eastAsia="宋体" w:hAnsi="宋体" w:cs="宋体" w:hint="eastAsia"/>
            <w:bCs/>
            <w:sz w:val="24"/>
            <w:szCs w:val="24"/>
          </w:rPr>
          <w:t>操作流程</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_Toc8814 </w:instrText>
        </w:r>
        <w:r>
          <w:rPr>
            <w:rFonts w:ascii="宋体" w:eastAsia="宋体" w:hAnsi="宋体" w:cs="宋体" w:hint="eastAsia"/>
            <w:sz w:val="24"/>
            <w:szCs w:val="24"/>
          </w:rPr>
          <w:fldChar w:fldCharType="separate"/>
        </w:r>
        <w:r>
          <w:rPr>
            <w:rFonts w:ascii="宋体" w:eastAsia="宋体" w:hAnsi="宋体" w:cs="宋体"/>
            <w:noProof/>
            <w:sz w:val="24"/>
            <w:szCs w:val="24"/>
          </w:rPr>
          <w:t>4</w:t>
        </w:r>
        <w:r>
          <w:rPr>
            <w:rFonts w:ascii="宋体" w:eastAsia="宋体" w:hAnsi="宋体" w:cs="宋体" w:hint="eastAsia"/>
            <w:sz w:val="24"/>
            <w:szCs w:val="24"/>
          </w:rPr>
          <w:fldChar w:fldCharType="end"/>
        </w:r>
      </w:hyperlink>
    </w:p>
    <w:p w:rsidR="00C011D6" w:rsidRDefault="00847AF3">
      <w:pPr>
        <w:pStyle w:val="10"/>
        <w:tabs>
          <w:tab w:val="right" w:leader="dot" w:pos="9020"/>
        </w:tabs>
        <w:spacing w:line="360" w:lineRule="auto"/>
        <w:jc w:val="both"/>
        <w:rPr>
          <w:rFonts w:ascii="宋体" w:eastAsia="宋体" w:hAnsi="宋体" w:cs="宋体"/>
          <w:sz w:val="24"/>
          <w:szCs w:val="24"/>
        </w:rPr>
      </w:pPr>
      <w:hyperlink w:anchor="_Toc26141" w:history="1">
        <w:r>
          <w:rPr>
            <w:rFonts w:ascii="宋体" w:eastAsia="宋体" w:hAnsi="宋体" w:cs="宋体" w:hint="eastAsia"/>
            <w:bCs/>
            <w:sz w:val="24"/>
            <w:szCs w:val="24"/>
          </w:rPr>
          <w:t>2.</w:t>
        </w:r>
        <w:r>
          <w:rPr>
            <w:rFonts w:ascii="宋体" w:eastAsia="宋体" w:hAnsi="宋体" w:cs="宋体" w:hint="eastAsia"/>
            <w:bCs/>
            <w:sz w:val="24"/>
            <w:szCs w:val="24"/>
          </w:rPr>
          <w:t>流程分解</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_Toc26141 </w:instrText>
        </w:r>
        <w:r>
          <w:rPr>
            <w:rFonts w:ascii="宋体" w:eastAsia="宋体" w:hAnsi="宋体" w:cs="宋体" w:hint="eastAsia"/>
            <w:sz w:val="24"/>
            <w:szCs w:val="24"/>
          </w:rPr>
          <w:fldChar w:fldCharType="separate"/>
        </w:r>
        <w:r>
          <w:rPr>
            <w:rFonts w:ascii="宋体" w:eastAsia="宋体" w:hAnsi="宋体" w:cs="宋体"/>
            <w:noProof/>
            <w:sz w:val="24"/>
            <w:szCs w:val="24"/>
          </w:rPr>
          <w:t>5</w:t>
        </w:r>
        <w:r>
          <w:rPr>
            <w:rFonts w:ascii="宋体" w:eastAsia="宋体" w:hAnsi="宋体" w:cs="宋体" w:hint="eastAsia"/>
            <w:sz w:val="24"/>
            <w:szCs w:val="24"/>
          </w:rPr>
          <w:fldChar w:fldCharType="end"/>
        </w:r>
      </w:hyperlink>
    </w:p>
    <w:p w:rsidR="00C011D6" w:rsidRDefault="00847AF3" w:rsidP="00847AF3">
      <w:pPr>
        <w:pStyle w:val="20"/>
        <w:tabs>
          <w:tab w:val="right" w:leader="dot" w:pos="9020"/>
        </w:tabs>
        <w:spacing w:line="360" w:lineRule="auto"/>
        <w:ind w:left="440"/>
        <w:jc w:val="both"/>
        <w:rPr>
          <w:rFonts w:ascii="宋体" w:eastAsia="宋体" w:hAnsi="宋体" w:cs="宋体"/>
          <w:sz w:val="24"/>
          <w:szCs w:val="24"/>
        </w:rPr>
      </w:pPr>
      <w:hyperlink w:anchor="_Toc22615" w:history="1">
        <w:r>
          <w:rPr>
            <w:rFonts w:ascii="宋体" w:eastAsia="宋体" w:hAnsi="宋体" w:cs="宋体" w:hint="eastAsia"/>
            <w:bCs/>
            <w:sz w:val="24"/>
            <w:szCs w:val="24"/>
          </w:rPr>
          <w:t>2.1</w:t>
        </w:r>
        <w:r>
          <w:rPr>
            <w:rFonts w:ascii="宋体" w:eastAsia="宋体" w:hAnsi="宋体" w:cs="宋体" w:hint="eastAsia"/>
            <w:bCs/>
            <w:sz w:val="24"/>
            <w:szCs w:val="24"/>
          </w:rPr>
          <w:t xml:space="preserve"> </w:t>
        </w:r>
        <w:r>
          <w:rPr>
            <w:rFonts w:ascii="宋体" w:eastAsia="宋体" w:hAnsi="宋体" w:cs="宋体" w:hint="eastAsia"/>
            <w:bCs/>
            <w:sz w:val="24"/>
            <w:szCs w:val="24"/>
          </w:rPr>
          <w:t>园区审核</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_Toc22615 </w:instrText>
        </w:r>
        <w:r>
          <w:rPr>
            <w:rFonts w:ascii="宋体" w:eastAsia="宋体" w:hAnsi="宋体" w:cs="宋体" w:hint="eastAsia"/>
            <w:sz w:val="24"/>
            <w:szCs w:val="24"/>
          </w:rPr>
          <w:fldChar w:fldCharType="separate"/>
        </w:r>
        <w:r>
          <w:rPr>
            <w:rFonts w:ascii="宋体" w:eastAsia="宋体" w:hAnsi="宋体" w:cs="宋体"/>
            <w:noProof/>
            <w:sz w:val="24"/>
            <w:szCs w:val="24"/>
          </w:rPr>
          <w:t>5</w:t>
        </w:r>
        <w:r>
          <w:rPr>
            <w:rFonts w:ascii="宋体" w:eastAsia="宋体" w:hAnsi="宋体" w:cs="宋体" w:hint="eastAsia"/>
            <w:sz w:val="24"/>
            <w:szCs w:val="24"/>
          </w:rPr>
          <w:fldChar w:fldCharType="end"/>
        </w:r>
      </w:hyperlink>
    </w:p>
    <w:p w:rsidR="00C011D6" w:rsidRDefault="00847AF3" w:rsidP="00847AF3">
      <w:pPr>
        <w:pStyle w:val="20"/>
        <w:tabs>
          <w:tab w:val="right" w:leader="dot" w:pos="9020"/>
        </w:tabs>
        <w:spacing w:line="360" w:lineRule="auto"/>
        <w:ind w:left="440"/>
        <w:jc w:val="both"/>
        <w:rPr>
          <w:rFonts w:ascii="宋体" w:eastAsia="宋体" w:hAnsi="宋体" w:cs="宋体"/>
          <w:sz w:val="24"/>
          <w:szCs w:val="24"/>
        </w:rPr>
      </w:pPr>
      <w:hyperlink w:anchor="_Toc25732" w:history="1">
        <w:r>
          <w:rPr>
            <w:rFonts w:ascii="宋体" w:eastAsia="宋体" w:hAnsi="宋体" w:cs="宋体" w:hint="eastAsia"/>
            <w:bCs/>
            <w:sz w:val="24"/>
            <w:szCs w:val="24"/>
          </w:rPr>
          <w:t>2.2</w:t>
        </w:r>
        <w:r>
          <w:rPr>
            <w:rFonts w:ascii="宋体" w:eastAsia="宋体" w:hAnsi="宋体" w:cs="宋体" w:hint="eastAsia"/>
            <w:bCs/>
            <w:sz w:val="24"/>
            <w:szCs w:val="24"/>
          </w:rPr>
          <w:t>园区评估信息填写</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_Toc25732 </w:instrText>
        </w:r>
        <w:r>
          <w:rPr>
            <w:rFonts w:ascii="宋体" w:eastAsia="宋体" w:hAnsi="宋体" w:cs="宋体" w:hint="eastAsia"/>
            <w:sz w:val="24"/>
            <w:szCs w:val="24"/>
          </w:rPr>
          <w:fldChar w:fldCharType="separate"/>
        </w:r>
        <w:r>
          <w:rPr>
            <w:rFonts w:ascii="宋体" w:eastAsia="宋体" w:hAnsi="宋体" w:cs="宋体"/>
            <w:noProof/>
            <w:sz w:val="24"/>
            <w:szCs w:val="24"/>
          </w:rPr>
          <w:t>5</w:t>
        </w:r>
        <w:r>
          <w:rPr>
            <w:rFonts w:ascii="宋体" w:eastAsia="宋体" w:hAnsi="宋体" w:cs="宋体" w:hint="eastAsia"/>
            <w:sz w:val="24"/>
            <w:szCs w:val="24"/>
          </w:rPr>
          <w:fldChar w:fldCharType="end"/>
        </w:r>
      </w:hyperlink>
    </w:p>
    <w:p w:rsidR="00C011D6" w:rsidRDefault="00847AF3" w:rsidP="00847AF3">
      <w:pPr>
        <w:pStyle w:val="20"/>
        <w:tabs>
          <w:tab w:val="right" w:leader="dot" w:pos="9020"/>
        </w:tabs>
        <w:spacing w:line="360" w:lineRule="auto"/>
        <w:ind w:left="440"/>
        <w:jc w:val="both"/>
        <w:rPr>
          <w:rFonts w:ascii="宋体" w:eastAsia="宋体" w:hAnsi="宋体" w:cs="宋体"/>
          <w:sz w:val="24"/>
          <w:szCs w:val="24"/>
        </w:rPr>
      </w:pPr>
      <w:hyperlink w:anchor="_Toc1884" w:history="1">
        <w:r>
          <w:rPr>
            <w:rFonts w:ascii="宋体" w:eastAsia="宋体" w:hAnsi="宋体" w:cs="宋体" w:hint="eastAsia"/>
            <w:bCs/>
            <w:sz w:val="24"/>
            <w:szCs w:val="24"/>
          </w:rPr>
          <w:t>2.3</w:t>
        </w:r>
        <w:r>
          <w:rPr>
            <w:rFonts w:ascii="宋体" w:eastAsia="宋体" w:hAnsi="宋体" w:cs="宋体" w:hint="eastAsia"/>
            <w:bCs/>
            <w:sz w:val="24"/>
            <w:szCs w:val="24"/>
          </w:rPr>
          <w:t xml:space="preserve"> </w:t>
        </w:r>
        <w:r>
          <w:rPr>
            <w:rFonts w:ascii="宋体" w:eastAsia="宋体" w:hAnsi="宋体" w:cs="宋体" w:hint="eastAsia"/>
            <w:bCs/>
            <w:sz w:val="24"/>
            <w:szCs w:val="24"/>
          </w:rPr>
          <w:t>提交审核</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_Toc1884 </w:instrText>
        </w:r>
        <w:r>
          <w:rPr>
            <w:rFonts w:ascii="宋体" w:eastAsia="宋体" w:hAnsi="宋体" w:cs="宋体" w:hint="eastAsia"/>
            <w:sz w:val="24"/>
            <w:szCs w:val="24"/>
          </w:rPr>
          <w:fldChar w:fldCharType="separate"/>
        </w:r>
        <w:r>
          <w:rPr>
            <w:rFonts w:ascii="宋体" w:eastAsia="宋体" w:hAnsi="宋体" w:cs="宋体"/>
            <w:noProof/>
            <w:sz w:val="24"/>
            <w:szCs w:val="24"/>
          </w:rPr>
          <w:t>6</w:t>
        </w:r>
        <w:r>
          <w:rPr>
            <w:rFonts w:ascii="宋体" w:eastAsia="宋体" w:hAnsi="宋体" w:cs="宋体" w:hint="eastAsia"/>
            <w:sz w:val="24"/>
            <w:szCs w:val="24"/>
          </w:rPr>
          <w:fldChar w:fldCharType="end"/>
        </w:r>
      </w:hyperlink>
    </w:p>
    <w:p w:rsidR="00C011D6" w:rsidRDefault="00847AF3" w:rsidP="00847AF3">
      <w:pPr>
        <w:pStyle w:val="20"/>
        <w:tabs>
          <w:tab w:val="right" w:leader="dot" w:pos="9020"/>
        </w:tabs>
        <w:spacing w:line="360" w:lineRule="auto"/>
        <w:ind w:left="440"/>
        <w:jc w:val="both"/>
        <w:rPr>
          <w:rFonts w:ascii="宋体" w:eastAsia="宋体" w:hAnsi="宋体" w:cs="宋体"/>
          <w:sz w:val="24"/>
          <w:szCs w:val="24"/>
        </w:rPr>
      </w:pPr>
      <w:hyperlink w:anchor="_Toc14569" w:history="1">
        <w:r>
          <w:rPr>
            <w:rFonts w:ascii="宋体" w:eastAsia="宋体" w:hAnsi="宋体" w:cs="宋体" w:hint="eastAsia"/>
            <w:bCs/>
            <w:sz w:val="24"/>
            <w:szCs w:val="24"/>
          </w:rPr>
          <w:t>2.4</w:t>
        </w:r>
        <w:r>
          <w:rPr>
            <w:rFonts w:ascii="宋体" w:eastAsia="宋体" w:hAnsi="宋体" w:cs="宋体" w:hint="eastAsia"/>
            <w:bCs/>
            <w:sz w:val="24"/>
            <w:szCs w:val="24"/>
          </w:rPr>
          <w:t>退回后修改</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_Toc14569 </w:instrText>
        </w:r>
        <w:r>
          <w:rPr>
            <w:rFonts w:ascii="宋体" w:eastAsia="宋体" w:hAnsi="宋体" w:cs="宋体" w:hint="eastAsia"/>
            <w:sz w:val="24"/>
            <w:szCs w:val="24"/>
          </w:rPr>
          <w:fldChar w:fldCharType="separate"/>
        </w:r>
        <w:r>
          <w:rPr>
            <w:rFonts w:ascii="宋体" w:eastAsia="宋体" w:hAnsi="宋体" w:cs="宋体"/>
            <w:noProof/>
            <w:sz w:val="24"/>
            <w:szCs w:val="24"/>
          </w:rPr>
          <w:t>7</w:t>
        </w:r>
        <w:r>
          <w:rPr>
            <w:rFonts w:ascii="宋体" w:eastAsia="宋体" w:hAnsi="宋体" w:cs="宋体" w:hint="eastAsia"/>
            <w:sz w:val="24"/>
            <w:szCs w:val="24"/>
          </w:rPr>
          <w:fldChar w:fldCharType="end"/>
        </w:r>
      </w:hyperlink>
    </w:p>
    <w:p w:rsidR="00C011D6" w:rsidRDefault="00847AF3">
      <w:pPr>
        <w:pStyle w:val="10"/>
        <w:tabs>
          <w:tab w:val="right" w:leader="dot" w:pos="9020"/>
        </w:tabs>
        <w:spacing w:line="360" w:lineRule="auto"/>
        <w:jc w:val="both"/>
        <w:rPr>
          <w:rFonts w:ascii="宋体" w:eastAsia="宋体" w:hAnsi="宋体" w:cs="宋体"/>
          <w:sz w:val="24"/>
          <w:szCs w:val="24"/>
        </w:rPr>
      </w:pPr>
      <w:hyperlink w:anchor="_Toc17778" w:history="1">
        <w:r>
          <w:rPr>
            <w:rFonts w:ascii="宋体" w:eastAsia="宋体" w:hAnsi="宋体" w:cs="宋体" w:hint="eastAsia"/>
            <w:bCs/>
            <w:sz w:val="24"/>
            <w:szCs w:val="24"/>
          </w:rPr>
          <w:t>3.</w:t>
        </w:r>
        <w:r>
          <w:rPr>
            <w:rFonts w:ascii="宋体" w:eastAsia="宋体" w:hAnsi="宋体" w:cs="宋体" w:hint="eastAsia"/>
            <w:bCs/>
            <w:sz w:val="24"/>
            <w:szCs w:val="24"/>
          </w:rPr>
          <w:t>其他事项</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_Toc17778 </w:instrText>
        </w:r>
        <w:r>
          <w:rPr>
            <w:rFonts w:ascii="宋体" w:eastAsia="宋体" w:hAnsi="宋体" w:cs="宋体" w:hint="eastAsia"/>
            <w:sz w:val="24"/>
            <w:szCs w:val="24"/>
          </w:rPr>
          <w:fldChar w:fldCharType="separate"/>
        </w:r>
        <w:r>
          <w:rPr>
            <w:rFonts w:ascii="宋体" w:eastAsia="宋体" w:hAnsi="宋体" w:cs="宋体"/>
            <w:noProof/>
            <w:sz w:val="24"/>
            <w:szCs w:val="24"/>
          </w:rPr>
          <w:t>8</w:t>
        </w:r>
        <w:r>
          <w:rPr>
            <w:rFonts w:ascii="宋体" w:eastAsia="宋体" w:hAnsi="宋体" w:cs="宋体" w:hint="eastAsia"/>
            <w:sz w:val="24"/>
            <w:szCs w:val="24"/>
          </w:rPr>
          <w:fldChar w:fldCharType="end"/>
        </w:r>
      </w:hyperlink>
    </w:p>
    <w:p w:rsidR="00C011D6" w:rsidRDefault="00847AF3">
      <w:pPr>
        <w:spacing w:line="360" w:lineRule="auto"/>
        <w:jc w:val="both"/>
        <w:rPr>
          <w:rFonts w:ascii="宋体" w:eastAsia="宋体" w:hAnsi="宋体" w:cs="宋体"/>
          <w:sz w:val="24"/>
          <w:szCs w:val="24"/>
        </w:rPr>
      </w:pPr>
      <w:r>
        <w:rPr>
          <w:rFonts w:ascii="宋体" w:eastAsia="宋体" w:hAnsi="宋体" w:cs="宋体" w:hint="eastAsia"/>
          <w:sz w:val="24"/>
          <w:szCs w:val="24"/>
        </w:rPr>
        <w:fldChar w:fldCharType="end"/>
      </w:r>
    </w:p>
    <w:p w:rsidR="00C011D6" w:rsidRDefault="00C011D6">
      <w:pPr>
        <w:spacing w:line="360" w:lineRule="auto"/>
        <w:rPr>
          <w:rFonts w:ascii="宋体" w:eastAsia="宋体" w:hAnsi="宋体" w:cs="宋体"/>
          <w:sz w:val="24"/>
          <w:szCs w:val="24"/>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847AF3">
      <w:pPr>
        <w:pStyle w:val="1"/>
        <w:spacing w:line="360" w:lineRule="auto"/>
        <w:rPr>
          <w:rFonts w:ascii="宋体" w:eastAsia="宋体" w:hAnsi="宋体" w:cs="宋体"/>
          <w:b w:val="0"/>
          <w:bCs/>
        </w:rPr>
      </w:pPr>
      <w:bookmarkStart w:id="2" w:name="_Toc8814"/>
      <w:r>
        <w:rPr>
          <w:rFonts w:ascii="宋体" w:eastAsia="宋体" w:hAnsi="宋体" w:cs="宋体" w:hint="eastAsia"/>
          <w:b w:val="0"/>
          <w:bCs/>
        </w:rPr>
        <w:lastRenderedPageBreak/>
        <w:t>1.</w:t>
      </w:r>
      <w:r>
        <w:rPr>
          <w:rFonts w:ascii="宋体" w:eastAsia="宋体" w:hAnsi="宋体" w:cs="宋体" w:hint="eastAsia"/>
          <w:b w:val="0"/>
          <w:bCs/>
        </w:rPr>
        <w:t>操作流程</w:t>
      </w:r>
      <w:bookmarkEnd w:id="2"/>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园区登录：点击网址</w:t>
      </w:r>
      <w:r>
        <w:rPr>
          <w:rFonts w:ascii="宋体" w:eastAsia="宋体" w:hAnsi="宋体" w:cs="宋体" w:hint="eastAsia"/>
          <w:sz w:val="24"/>
          <w:szCs w:val="24"/>
        </w:rPr>
        <w:t>http://www.rcsd.cn/</w:t>
      </w:r>
      <w:r>
        <w:rPr>
          <w:rFonts w:ascii="宋体" w:eastAsia="宋体" w:hAnsi="宋体" w:cs="宋体" w:hint="eastAsia"/>
          <w:sz w:val="24"/>
          <w:szCs w:val="24"/>
        </w:rPr>
        <w:t>，进行登录；</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园区审核：园区审核领军人才提交的评估信息。</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园区评估信息填写：园区填写相关评估信息；</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提交主管部门审核；园区先报各市主管部门审核，市主管部门审核通过后，提交到省主管部门进行备案。</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退回信息修改。</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完成上述操作后，园区可在评估期内登录“泰山产业领军人才工程评估系统”，查看评估结果。</w:t>
      </w:r>
    </w:p>
    <w:p w:rsidR="00C011D6" w:rsidRDefault="00C011D6">
      <w:pPr>
        <w:spacing w:line="360" w:lineRule="auto"/>
        <w:rPr>
          <w:rFonts w:ascii="宋体" w:eastAsia="宋体" w:hAnsi="宋体" w:cs="宋体"/>
          <w:sz w:val="24"/>
          <w:szCs w:val="24"/>
        </w:rPr>
      </w:pPr>
    </w:p>
    <w:p w:rsidR="00C011D6" w:rsidRDefault="00847AF3">
      <w:pPr>
        <w:spacing w:line="360" w:lineRule="auto"/>
        <w:rPr>
          <w:rFonts w:ascii="宋体" w:eastAsia="宋体" w:hAnsi="宋体" w:cs="宋体"/>
        </w:rPr>
      </w:pPr>
      <w:r>
        <w:rPr>
          <w:rFonts w:ascii="宋体" w:eastAsia="宋体" w:hAnsi="宋体" w:cs="宋体" w:hint="eastAsia"/>
          <w:sz w:val="24"/>
          <w:szCs w:val="24"/>
        </w:rPr>
        <w:t>流程图如下图所示：</w:t>
      </w:r>
    </w:p>
    <w:p w:rsidR="00C011D6" w:rsidRDefault="00847AF3">
      <w:pPr>
        <w:spacing w:line="360" w:lineRule="auto"/>
        <w:jc w:val="center"/>
        <w:rPr>
          <w:rFonts w:ascii="宋体" w:eastAsia="宋体" w:hAnsi="宋体" w:cs="宋体"/>
        </w:rPr>
      </w:pPr>
      <w:r>
        <w:rPr>
          <w:noProof/>
        </w:rPr>
        <w:drawing>
          <wp:inline distT="0" distB="0" distL="114300" distR="114300">
            <wp:extent cx="3764915" cy="4557395"/>
            <wp:effectExtent l="0" t="0" r="14605" b="1460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7"/>
                    <a:stretch>
                      <a:fillRect/>
                    </a:stretch>
                  </pic:blipFill>
                  <pic:spPr>
                    <a:xfrm>
                      <a:off x="0" y="0"/>
                      <a:ext cx="3764915" cy="4557395"/>
                    </a:xfrm>
                    <a:prstGeom prst="rect">
                      <a:avLst/>
                    </a:prstGeom>
                    <a:noFill/>
                    <a:ln w="9525">
                      <a:noFill/>
                    </a:ln>
                  </pic:spPr>
                </pic:pic>
              </a:graphicData>
            </a:graphic>
          </wp:inline>
        </w:drawing>
      </w: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C011D6">
      <w:pPr>
        <w:spacing w:line="360" w:lineRule="auto"/>
        <w:rPr>
          <w:rFonts w:ascii="宋体" w:eastAsia="宋体" w:hAnsi="宋体" w:cs="宋体"/>
        </w:rPr>
      </w:pPr>
    </w:p>
    <w:p w:rsidR="00C011D6" w:rsidRDefault="00847AF3">
      <w:pPr>
        <w:pStyle w:val="1"/>
        <w:spacing w:line="360" w:lineRule="auto"/>
        <w:rPr>
          <w:rFonts w:ascii="宋体" w:eastAsia="宋体" w:hAnsi="宋体" w:cs="宋体"/>
          <w:b w:val="0"/>
          <w:bCs/>
        </w:rPr>
      </w:pPr>
      <w:bookmarkStart w:id="3" w:name="_Toc26141"/>
      <w:r>
        <w:rPr>
          <w:rFonts w:ascii="宋体" w:eastAsia="宋体" w:hAnsi="宋体" w:cs="宋体" w:hint="eastAsia"/>
          <w:b w:val="0"/>
          <w:bCs/>
        </w:rPr>
        <w:lastRenderedPageBreak/>
        <w:t>2.</w:t>
      </w:r>
      <w:r>
        <w:rPr>
          <w:rFonts w:ascii="宋体" w:eastAsia="宋体" w:hAnsi="宋体" w:cs="宋体" w:hint="eastAsia"/>
          <w:b w:val="0"/>
          <w:bCs/>
        </w:rPr>
        <w:t>流程分解</w:t>
      </w:r>
      <w:bookmarkEnd w:id="3"/>
    </w:p>
    <w:p w:rsidR="00C011D6" w:rsidRDefault="00847AF3">
      <w:pPr>
        <w:pStyle w:val="2"/>
        <w:spacing w:line="360" w:lineRule="auto"/>
        <w:rPr>
          <w:rFonts w:ascii="宋体" w:eastAsia="宋体" w:hAnsi="宋体" w:cs="宋体"/>
          <w:sz w:val="24"/>
          <w:szCs w:val="24"/>
        </w:rPr>
      </w:pPr>
      <w:bookmarkStart w:id="4" w:name="_Toc22615"/>
      <w:r>
        <w:rPr>
          <w:rFonts w:ascii="宋体" w:eastAsia="宋体" w:hAnsi="宋体" w:cs="宋体" w:hint="eastAsia"/>
          <w:b w:val="0"/>
          <w:bCs/>
        </w:rPr>
        <w:t>2.1</w:t>
      </w:r>
      <w:r>
        <w:rPr>
          <w:rFonts w:ascii="宋体" w:eastAsia="宋体" w:hAnsi="宋体" w:cs="宋体" w:hint="eastAsia"/>
          <w:b w:val="0"/>
          <w:bCs/>
        </w:rPr>
        <w:t xml:space="preserve"> </w:t>
      </w:r>
      <w:r>
        <w:rPr>
          <w:rFonts w:ascii="宋体" w:eastAsia="宋体" w:hAnsi="宋体" w:cs="宋体" w:hint="eastAsia"/>
          <w:b w:val="0"/>
          <w:bCs/>
        </w:rPr>
        <w:t>园区审核</w:t>
      </w:r>
      <w:bookmarkEnd w:id="4"/>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进入评估系统，点击待办事项，审核本园区领军人才提交的评估信息。如下图所示：</w:t>
      </w:r>
    </w:p>
    <w:p w:rsidR="00C011D6" w:rsidRDefault="00847AF3">
      <w:pPr>
        <w:spacing w:line="360" w:lineRule="auto"/>
        <w:jc w:val="center"/>
        <w:rPr>
          <w:sz w:val="24"/>
          <w:szCs w:val="24"/>
        </w:rPr>
      </w:pPr>
      <w:r>
        <w:rPr>
          <w:noProof/>
          <w:sz w:val="24"/>
          <w:szCs w:val="24"/>
        </w:rPr>
        <w:drawing>
          <wp:inline distT="0" distB="0" distL="114300" distR="114300">
            <wp:extent cx="5464175" cy="2331720"/>
            <wp:effectExtent l="0" t="0" r="6985"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8"/>
                    <a:stretch>
                      <a:fillRect/>
                    </a:stretch>
                  </pic:blipFill>
                  <pic:spPr>
                    <a:xfrm>
                      <a:off x="0" y="0"/>
                      <a:ext cx="5464175" cy="2331720"/>
                    </a:xfrm>
                    <a:prstGeom prst="rect">
                      <a:avLst/>
                    </a:prstGeom>
                    <a:noFill/>
                    <a:ln w="9525">
                      <a:noFill/>
                    </a:ln>
                  </pic:spPr>
                </pic:pic>
              </a:graphicData>
            </a:graphic>
          </wp:inline>
        </w:drawing>
      </w:r>
      <w:bookmarkStart w:id="5" w:name="page5"/>
      <w:bookmarkEnd w:id="5"/>
    </w:p>
    <w:p w:rsidR="00C011D6" w:rsidRDefault="00847AF3">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点击领军人才后对应的“审核”，可以审核领军人才提交的信息，审核完毕，</w:t>
      </w:r>
    </w:p>
    <w:p w:rsidR="00C011D6" w:rsidRDefault="00847AF3">
      <w:pPr>
        <w:spacing w:line="360" w:lineRule="auto"/>
        <w:rPr>
          <w:rFonts w:ascii="宋体" w:eastAsia="宋体" w:hAnsi="宋体" w:cs="宋体"/>
          <w:sz w:val="24"/>
          <w:szCs w:val="24"/>
        </w:rPr>
      </w:pPr>
      <w:r>
        <w:rPr>
          <w:rFonts w:ascii="宋体" w:eastAsia="宋体" w:hAnsi="宋体" w:cs="宋体" w:hint="eastAsia"/>
          <w:sz w:val="24"/>
          <w:szCs w:val="24"/>
        </w:rPr>
        <w:t>如无异议，可以填写本园区需要填写的评估信息；如需退回，点击右侧“结论意见”，选择退回修改，给出修改意见，退回领军人才修改。如下图所示：</w:t>
      </w:r>
    </w:p>
    <w:p w:rsidR="00C011D6" w:rsidRDefault="00847AF3">
      <w:pPr>
        <w:spacing w:line="360" w:lineRule="auto"/>
        <w:jc w:val="center"/>
        <w:rPr>
          <w:rFonts w:ascii="宋体" w:eastAsia="宋体" w:hAnsi="宋体" w:cs="宋体"/>
        </w:rPr>
      </w:pPr>
      <w:r>
        <w:rPr>
          <w:noProof/>
        </w:rPr>
        <w:drawing>
          <wp:inline distT="0" distB="0" distL="114300" distR="114300">
            <wp:extent cx="5525135" cy="2484120"/>
            <wp:effectExtent l="0" t="0" r="6985"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9"/>
                    <a:stretch>
                      <a:fillRect/>
                    </a:stretch>
                  </pic:blipFill>
                  <pic:spPr>
                    <a:xfrm>
                      <a:off x="0" y="0"/>
                      <a:ext cx="5525135" cy="2484120"/>
                    </a:xfrm>
                    <a:prstGeom prst="rect">
                      <a:avLst/>
                    </a:prstGeom>
                    <a:noFill/>
                    <a:ln w="9525">
                      <a:noFill/>
                    </a:ln>
                  </pic:spPr>
                </pic:pic>
              </a:graphicData>
            </a:graphic>
          </wp:inline>
        </w:drawing>
      </w:r>
    </w:p>
    <w:p w:rsidR="00C011D6" w:rsidRDefault="00C011D6">
      <w:pPr>
        <w:spacing w:line="360" w:lineRule="auto"/>
        <w:rPr>
          <w:rFonts w:ascii="宋体" w:eastAsia="宋体" w:hAnsi="宋体" w:cs="宋体"/>
        </w:rPr>
      </w:pPr>
    </w:p>
    <w:p w:rsidR="00C011D6" w:rsidRDefault="00847AF3">
      <w:pPr>
        <w:pStyle w:val="2"/>
        <w:spacing w:line="360" w:lineRule="auto"/>
        <w:rPr>
          <w:rFonts w:ascii="宋体" w:eastAsia="宋体" w:hAnsi="宋体" w:cs="宋体"/>
        </w:rPr>
      </w:pPr>
      <w:bookmarkStart w:id="6" w:name="_Toc25732"/>
      <w:r>
        <w:rPr>
          <w:rFonts w:ascii="宋体" w:eastAsia="宋体" w:hAnsi="宋体" w:cs="宋体" w:hint="eastAsia"/>
          <w:b w:val="0"/>
          <w:bCs/>
        </w:rPr>
        <w:t>2.2</w:t>
      </w:r>
      <w:r>
        <w:rPr>
          <w:rFonts w:ascii="宋体" w:eastAsia="宋体" w:hAnsi="宋体" w:cs="宋体" w:hint="eastAsia"/>
          <w:b w:val="0"/>
          <w:bCs/>
        </w:rPr>
        <w:t>园区评估信息填写</w:t>
      </w:r>
      <w:bookmarkEnd w:id="6"/>
    </w:p>
    <w:p w:rsidR="00C011D6" w:rsidRDefault="00847AF3">
      <w:pPr>
        <w:spacing w:line="360"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园区需</w:t>
      </w:r>
      <w:proofErr w:type="gramEnd"/>
      <w:r>
        <w:rPr>
          <w:rFonts w:ascii="宋体" w:eastAsia="宋体" w:hAnsi="宋体" w:cs="宋体" w:hint="eastAsia"/>
          <w:sz w:val="24"/>
          <w:szCs w:val="24"/>
        </w:rPr>
        <w:t>填写“园区对人才、企业的支持情况”，如下图所示：</w:t>
      </w:r>
    </w:p>
    <w:p w:rsidR="00C011D6" w:rsidRDefault="00847AF3">
      <w:pPr>
        <w:spacing w:line="360" w:lineRule="auto"/>
        <w:ind w:firstLineChars="200" w:firstLine="480"/>
        <w:jc w:val="center"/>
        <w:rPr>
          <w:rFonts w:ascii="宋体" w:eastAsia="宋体" w:hAnsi="宋体" w:cs="宋体"/>
          <w:sz w:val="24"/>
          <w:szCs w:val="24"/>
        </w:rPr>
      </w:pPr>
      <w:r>
        <w:rPr>
          <w:noProof/>
          <w:sz w:val="24"/>
          <w:szCs w:val="24"/>
        </w:rPr>
        <w:lastRenderedPageBreak/>
        <w:drawing>
          <wp:inline distT="0" distB="0" distL="114300" distR="114300">
            <wp:extent cx="5555615" cy="2499360"/>
            <wp:effectExtent l="0" t="0" r="6985"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5555615" cy="2499360"/>
                    </a:xfrm>
                    <a:prstGeom prst="rect">
                      <a:avLst/>
                    </a:prstGeom>
                    <a:noFill/>
                    <a:ln w="9525">
                      <a:noFill/>
                    </a:ln>
                  </pic:spPr>
                </pic:pic>
              </a:graphicData>
            </a:graphic>
          </wp:inline>
        </w:drawing>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①在园区对人才的评价中给出本年度领军人才评估的结果：优秀、合格或不合格，同时填写文字性描述，点击保存。</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②填写园区对企业的支持情况。</w:t>
      </w:r>
    </w:p>
    <w:p w:rsidR="00C011D6" w:rsidRDefault="00C011D6">
      <w:pPr>
        <w:spacing w:line="360" w:lineRule="auto"/>
        <w:ind w:firstLineChars="200" w:firstLine="480"/>
        <w:rPr>
          <w:rFonts w:ascii="宋体" w:eastAsia="宋体" w:hAnsi="宋体" w:cs="宋体"/>
          <w:sz w:val="24"/>
          <w:szCs w:val="24"/>
        </w:rPr>
      </w:pP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在其他附件中上传加盖单位公章的自评报告及其他需要上传的附件资料，如下图所示：</w:t>
      </w:r>
    </w:p>
    <w:p w:rsidR="00C011D6" w:rsidRDefault="00847AF3">
      <w:pPr>
        <w:spacing w:line="360" w:lineRule="auto"/>
        <w:jc w:val="center"/>
        <w:rPr>
          <w:rFonts w:ascii="宋体" w:eastAsia="宋体" w:hAnsi="宋体" w:cs="宋体"/>
          <w:sz w:val="24"/>
          <w:szCs w:val="24"/>
        </w:rPr>
      </w:pPr>
      <w:r>
        <w:rPr>
          <w:noProof/>
          <w:sz w:val="24"/>
          <w:szCs w:val="24"/>
        </w:rPr>
        <w:drawing>
          <wp:inline distT="0" distB="0" distL="114300" distR="114300">
            <wp:extent cx="5725160" cy="1872615"/>
            <wp:effectExtent l="0" t="0" r="5080" b="190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1"/>
                    <a:stretch>
                      <a:fillRect/>
                    </a:stretch>
                  </pic:blipFill>
                  <pic:spPr>
                    <a:xfrm>
                      <a:off x="0" y="0"/>
                      <a:ext cx="5725160" cy="1872615"/>
                    </a:xfrm>
                    <a:prstGeom prst="rect">
                      <a:avLst/>
                    </a:prstGeom>
                    <a:noFill/>
                    <a:ln w="9525">
                      <a:noFill/>
                    </a:ln>
                  </pic:spPr>
                </pic:pic>
              </a:graphicData>
            </a:graphic>
          </wp:inline>
        </w:drawing>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①选择附件类型</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②上传材料</w:t>
      </w:r>
    </w:p>
    <w:p w:rsidR="00C011D6" w:rsidRDefault="00847AF3">
      <w:pPr>
        <w:spacing w:line="360" w:lineRule="auto"/>
        <w:ind w:firstLineChars="200" w:firstLine="480"/>
        <w:rPr>
          <w:rFonts w:ascii="宋体" w:eastAsia="宋体" w:hAnsi="宋体" w:cs="宋体"/>
        </w:rPr>
      </w:pPr>
      <w:r>
        <w:rPr>
          <w:rFonts w:ascii="宋体" w:eastAsia="宋体" w:hAnsi="宋体" w:cs="宋体" w:hint="eastAsia"/>
          <w:sz w:val="24"/>
          <w:szCs w:val="24"/>
        </w:rPr>
        <w:t>③点击保存</w:t>
      </w:r>
    </w:p>
    <w:p w:rsidR="00C011D6" w:rsidRDefault="00847AF3">
      <w:pPr>
        <w:pStyle w:val="2"/>
        <w:spacing w:line="360" w:lineRule="auto"/>
        <w:rPr>
          <w:rFonts w:ascii="宋体" w:eastAsia="宋体" w:hAnsi="宋体" w:cs="宋体"/>
        </w:rPr>
      </w:pPr>
      <w:bookmarkStart w:id="7" w:name="_Toc1884"/>
      <w:r>
        <w:rPr>
          <w:rFonts w:ascii="宋体" w:eastAsia="宋体" w:hAnsi="宋体" w:cs="宋体" w:hint="eastAsia"/>
          <w:b w:val="0"/>
          <w:bCs/>
        </w:rPr>
        <w:t>2.3</w:t>
      </w:r>
      <w:r>
        <w:rPr>
          <w:rFonts w:ascii="宋体" w:eastAsia="宋体" w:hAnsi="宋体" w:cs="宋体" w:hint="eastAsia"/>
          <w:b w:val="0"/>
          <w:bCs/>
        </w:rPr>
        <w:t xml:space="preserve"> </w:t>
      </w:r>
      <w:r>
        <w:rPr>
          <w:rFonts w:ascii="宋体" w:eastAsia="宋体" w:hAnsi="宋体" w:cs="宋体" w:hint="eastAsia"/>
          <w:b w:val="0"/>
          <w:bCs/>
        </w:rPr>
        <w:t>提交审核</w:t>
      </w:r>
      <w:bookmarkEnd w:id="7"/>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上述信息填写完毕，进行信息提交，如下图所示：</w:t>
      </w:r>
    </w:p>
    <w:p w:rsidR="00C011D6" w:rsidRDefault="00847AF3">
      <w:pPr>
        <w:spacing w:line="360" w:lineRule="auto"/>
        <w:jc w:val="center"/>
        <w:rPr>
          <w:rFonts w:ascii="宋体" w:eastAsia="宋体" w:hAnsi="宋体" w:cs="宋体"/>
          <w:sz w:val="24"/>
          <w:szCs w:val="24"/>
        </w:rPr>
      </w:pPr>
      <w:r>
        <w:rPr>
          <w:noProof/>
          <w:sz w:val="24"/>
          <w:szCs w:val="24"/>
        </w:rPr>
        <w:lastRenderedPageBreak/>
        <w:drawing>
          <wp:inline distT="0" distB="0" distL="114300" distR="114300">
            <wp:extent cx="5563235" cy="2110740"/>
            <wp:effectExtent l="0" t="0" r="14605" b="762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2"/>
                    <a:stretch>
                      <a:fillRect/>
                    </a:stretch>
                  </pic:blipFill>
                  <pic:spPr>
                    <a:xfrm>
                      <a:off x="0" y="0"/>
                      <a:ext cx="5563235" cy="2110740"/>
                    </a:xfrm>
                    <a:prstGeom prst="rect">
                      <a:avLst/>
                    </a:prstGeom>
                    <a:noFill/>
                    <a:ln w="9525">
                      <a:noFill/>
                    </a:ln>
                  </pic:spPr>
                </pic:pic>
              </a:graphicData>
            </a:graphic>
          </wp:inline>
        </w:drawing>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点击“结论意见”，选择“通过”后，显示提交按钮，点击提交，弹出下图所示对话框：</w:t>
      </w:r>
    </w:p>
    <w:p w:rsidR="00C011D6" w:rsidRDefault="00847AF3">
      <w:pPr>
        <w:spacing w:line="360" w:lineRule="auto"/>
        <w:jc w:val="center"/>
        <w:rPr>
          <w:rFonts w:ascii="宋体" w:eastAsia="宋体" w:hAnsi="宋体" w:cs="宋体"/>
        </w:rPr>
      </w:pPr>
      <w:r>
        <w:rPr>
          <w:noProof/>
          <w:sz w:val="24"/>
          <w:szCs w:val="24"/>
        </w:rPr>
        <w:drawing>
          <wp:inline distT="0" distB="0" distL="114300" distR="114300">
            <wp:extent cx="5509895" cy="2141220"/>
            <wp:effectExtent l="0" t="0" r="6985" b="762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3"/>
                    <a:stretch>
                      <a:fillRect/>
                    </a:stretch>
                  </pic:blipFill>
                  <pic:spPr>
                    <a:xfrm>
                      <a:off x="0" y="0"/>
                      <a:ext cx="5509895" cy="2141220"/>
                    </a:xfrm>
                    <a:prstGeom prst="rect">
                      <a:avLst/>
                    </a:prstGeom>
                    <a:noFill/>
                    <a:ln w="9525">
                      <a:noFill/>
                    </a:ln>
                  </pic:spPr>
                </pic:pic>
              </a:graphicData>
            </a:graphic>
          </wp:inline>
        </w:drawing>
      </w:r>
    </w:p>
    <w:p w:rsidR="00C011D6" w:rsidRDefault="00847AF3">
      <w:pPr>
        <w:spacing w:line="360" w:lineRule="auto"/>
        <w:rPr>
          <w:rFonts w:ascii="宋体" w:eastAsia="宋体" w:hAnsi="宋体" w:cs="宋体"/>
          <w:sz w:val="24"/>
          <w:szCs w:val="24"/>
        </w:rPr>
      </w:pPr>
      <w:proofErr w:type="gramStart"/>
      <w:r>
        <w:rPr>
          <w:rFonts w:ascii="宋体" w:eastAsia="宋体" w:hAnsi="宋体" w:cs="宋体" w:hint="eastAsia"/>
          <w:sz w:val="24"/>
          <w:szCs w:val="24"/>
        </w:rPr>
        <w:t>勾选需</w:t>
      </w:r>
      <w:proofErr w:type="gramEnd"/>
      <w:r>
        <w:rPr>
          <w:rFonts w:ascii="宋体" w:eastAsia="宋体" w:hAnsi="宋体" w:cs="宋体" w:hint="eastAsia"/>
          <w:sz w:val="24"/>
          <w:szCs w:val="24"/>
        </w:rPr>
        <w:t>提交的市主管部门，点击“确定”，确认提交后，即可提交下一审核节点。</w:t>
      </w:r>
    </w:p>
    <w:p w:rsidR="00C011D6" w:rsidRDefault="00847AF3">
      <w:pPr>
        <w:pStyle w:val="2"/>
        <w:spacing w:line="360" w:lineRule="auto"/>
        <w:rPr>
          <w:rFonts w:ascii="宋体" w:eastAsia="宋体" w:hAnsi="宋体" w:cs="宋体"/>
        </w:rPr>
      </w:pPr>
      <w:bookmarkStart w:id="8" w:name="_Toc14569"/>
      <w:r>
        <w:rPr>
          <w:rFonts w:ascii="宋体" w:eastAsia="宋体" w:hAnsi="宋体" w:cs="宋体" w:hint="eastAsia"/>
          <w:b w:val="0"/>
          <w:bCs/>
        </w:rPr>
        <w:t>2.4</w:t>
      </w:r>
      <w:r>
        <w:rPr>
          <w:rFonts w:ascii="宋体" w:eastAsia="宋体" w:hAnsi="宋体" w:cs="宋体" w:hint="eastAsia"/>
          <w:b w:val="0"/>
          <w:bCs/>
        </w:rPr>
        <w:t>退回后修改</w:t>
      </w:r>
      <w:bookmarkEnd w:id="8"/>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省主管部门审核各市领军人才评估信息，审核通过，准予备案；审核不通过，</w:t>
      </w:r>
    </w:p>
    <w:p w:rsidR="00C011D6" w:rsidRDefault="00847AF3">
      <w:pPr>
        <w:spacing w:line="360" w:lineRule="auto"/>
        <w:rPr>
          <w:rFonts w:ascii="宋体" w:eastAsia="宋体" w:hAnsi="宋体" w:cs="宋体"/>
          <w:sz w:val="24"/>
          <w:szCs w:val="24"/>
        </w:rPr>
      </w:pPr>
      <w:r>
        <w:rPr>
          <w:rFonts w:ascii="宋体" w:eastAsia="宋体" w:hAnsi="宋体" w:cs="宋体" w:hint="eastAsia"/>
          <w:sz w:val="24"/>
          <w:szCs w:val="24"/>
        </w:rPr>
        <w:t>驳回限期整改（整改期限为评估期结束前）；整改不通过的，暂缓备案，暂缓备案的，随次年进行评估。</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若评估信息审核未通过，被主管部门退回，可执行以下操作：点击审核管理待办事项，点击审核按钮，点击结论意见，点击查看前一单位审核情况，根据审核意见进行修改。</w:t>
      </w:r>
    </w:p>
    <w:p w:rsidR="00C011D6" w:rsidRDefault="00847AF3">
      <w:pPr>
        <w:spacing w:line="360" w:lineRule="auto"/>
        <w:jc w:val="center"/>
        <w:rPr>
          <w:rFonts w:ascii="宋体" w:eastAsia="宋体" w:hAnsi="宋体" w:cs="宋体"/>
          <w:sz w:val="24"/>
          <w:szCs w:val="24"/>
        </w:rPr>
      </w:pPr>
      <w:bookmarkStart w:id="9" w:name="page8"/>
      <w:bookmarkEnd w:id="9"/>
      <w:r>
        <w:rPr>
          <w:noProof/>
          <w:sz w:val="24"/>
          <w:szCs w:val="24"/>
        </w:rPr>
        <w:lastRenderedPageBreak/>
        <w:drawing>
          <wp:inline distT="0" distB="0" distL="114300" distR="114300">
            <wp:extent cx="5456555" cy="2331720"/>
            <wp:effectExtent l="0" t="0" r="14605"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4"/>
                    <a:stretch>
                      <a:fillRect/>
                    </a:stretch>
                  </pic:blipFill>
                  <pic:spPr>
                    <a:xfrm>
                      <a:off x="0" y="0"/>
                      <a:ext cx="5456555" cy="2331720"/>
                    </a:xfrm>
                    <a:prstGeom prst="rect">
                      <a:avLst/>
                    </a:prstGeom>
                    <a:noFill/>
                    <a:ln w="9525">
                      <a:noFill/>
                    </a:ln>
                  </pic:spPr>
                </pic:pic>
              </a:graphicData>
            </a:graphic>
          </wp:inline>
        </w:drawing>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）如因领军人才信息填写不准确、不完整等原因被退回，可由园区在待办事项中，选择退回给个人；领军人才根据审核意见进行修改后，选择“提交单位审核”，提交给园区审核；园区审核通过后，将重新提交至</w:t>
      </w:r>
      <w:r>
        <w:rPr>
          <w:rFonts w:ascii="宋体" w:eastAsia="宋体" w:hAnsi="宋体" w:cs="宋体" w:hint="eastAsia"/>
          <w:sz w:val="24"/>
          <w:szCs w:val="24"/>
        </w:rPr>
        <w:t>上级主管部门。</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）如因园区信息填写不准确、不完整或因附件材料不完整等原因被退回，园区根据审核意见修改评估信息后，重新提交至上一级主管部门。</w:t>
      </w:r>
    </w:p>
    <w:p w:rsidR="00C011D6" w:rsidRDefault="00C011D6">
      <w:pPr>
        <w:spacing w:line="360" w:lineRule="auto"/>
        <w:rPr>
          <w:rFonts w:ascii="宋体" w:eastAsia="宋体" w:hAnsi="宋体" w:cs="宋体"/>
          <w:sz w:val="24"/>
          <w:szCs w:val="24"/>
        </w:rPr>
      </w:pPr>
    </w:p>
    <w:p w:rsidR="00C011D6" w:rsidRDefault="00847AF3">
      <w:pPr>
        <w:spacing w:line="360" w:lineRule="auto"/>
        <w:rPr>
          <w:rFonts w:ascii="宋体" w:eastAsia="宋体" w:hAnsi="宋体" w:cs="宋体"/>
          <w:sz w:val="24"/>
          <w:szCs w:val="24"/>
        </w:rPr>
      </w:pPr>
      <w:r>
        <w:rPr>
          <w:rFonts w:ascii="宋体" w:eastAsia="宋体" w:hAnsi="宋体" w:cs="宋体" w:hint="eastAsia"/>
          <w:sz w:val="24"/>
          <w:szCs w:val="24"/>
        </w:rPr>
        <w:t>限期整改的，需要单位上传整改报告，如下图所示：</w:t>
      </w:r>
    </w:p>
    <w:p w:rsidR="00C011D6" w:rsidRDefault="00847AF3">
      <w:pPr>
        <w:spacing w:line="360" w:lineRule="auto"/>
        <w:jc w:val="center"/>
        <w:rPr>
          <w:rFonts w:ascii="宋体" w:eastAsia="宋体" w:hAnsi="宋体" w:cs="宋体"/>
          <w:sz w:val="24"/>
          <w:szCs w:val="24"/>
        </w:rPr>
      </w:pPr>
      <w:r>
        <w:rPr>
          <w:noProof/>
          <w:sz w:val="24"/>
          <w:szCs w:val="24"/>
        </w:rPr>
        <w:drawing>
          <wp:inline distT="0" distB="0" distL="114300" distR="114300">
            <wp:extent cx="5517515" cy="2095500"/>
            <wp:effectExtent l="0" t="0" r="14605" b="762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5"/>
                    <a:stretch>
                      <a:fillRect/>
                    </a:stretch>
                  </pic:blipFill>
                  <pic:spPr>
                    <a:xfrm>
                      <a:off x="0" y="0"/>
                      <a:ext cx="5517515" cy="2095500"/>
                    </a:xfrm>
                    <a:prstGeom prst="rect">
                      <a:avLst/>
                    </a:prstGeom>
                    <a:noFill/>
                    <a:ln w="9525">
                      <a:noFill/>
                    </a:ln>
                  </pic:spPr>
                </pic:pic>
              </a:graphicData>
            </a:graphic>
          </wp:inline>
        </w:drawing>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①附件类型选择“整改报告”</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②上</w:t>
      </w:r>
      <w:proofErr w:type="gramStart"/>
      <w:r>
        <w:rPr>
          <w:rFonts w:ascii="宋体" w:eastAsia="宋体" w:hAnsi="宋体" w:cs="宋体" w:hint="eastAsia"/>
          <w:sz w:val="24"/>
          <w:szCs w:val="24"/>
        </w:rPr>
        <w:t>传整个</w:t>
      </w:r>
      <w:proofErr w:type="gramEnd"/>
      <w:r>
        <w:rPr>
          <w:rFonts w:ascii="宋体" w:eastAsia="宋体" w:hAnsi="宋体" w:cs="宋体" w:hint="eastAsia"/>
          <w:sz w:val="24"/>
          <w:szCs w:val="24"/>
        </w:rPr>
        <w:t>报告</w:t>
      </w:r>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③点击保存</w:t>
      </w:r>
    </w:p>
    <w:p w:rsidR="00C011D6" w:rsidRDefault="00847AF3">
      <w:pPr>
        <w:spacing w:line="360" w:lineRule="auto"/>
        <w:ind w:firstLineChars="200" w:firstLine="480"/>
        <w:rPr>
          <w:rFonts w:ascii="宋体" w:eastAsia="宋体" w:hAnsi="宋体" w:cs="宋体"/>
        </w:rPr>
      </w:pPr>
      <w:r>
        <w:rPr>
          <w:rFonts w:ascii="宋体" w:eastAsia="宋体" w:hAnsi="宋体" w:cs="宋体" w:hint="eastAsia"/>
          <w:sz w:val="24"/>
          <w:szCs w:val="24"/>
        </w:rPr>
        <w:t>④击“结论意见”，结论意见中进行提交</w:t>
      </w:r>
      <w:bookmarkStart w:id="10" w:name="page9"/>
      <w:bookmarkEnd w:id="10"/>
    </w:p>
    <w:p w:rsidR="00C011D6" w:rsidRDefault="00847AF3">
      <w:pPr>
        <w:pStyle w:val="1"/>
        <w:spacing w:line="360" w:lineRule="auto"/>
        <w:rPr>
          <w:rFonts w:ascii="宋体" w:eastAsia="宋体" w:hAnsi="宋体" w:cs="宋体"/>
        </w:rPr>
      </w:pPr>
      <w:bookmarkStart w:id="11" w:name="_Toc17778"/>
      <w:r>
        <w:rPr>
          <w:rFonts w:ascii="宋体" w:eastAsia="宋体" w:hAnsi="宋体" w:cs="宋体" w:hint="eastAsia"/>
          <w:b w:val="0"/>
          <w:bCs/>
        </w:rPr>
        <w:t>3.</w:t>
      </w:r>
      <w:r>
        <w:rPr>
          <w:rFonts w:ascii="宋体" w:eastAsia="宋体" w:hAnsi="宋体" w:cs="宋体" w:hint="eastAsia"/>
          <w:b w:val="0"/>
          <w:bCs/>
        </w:rPr>
        <w:t>其他事项</w:t>
      </w:r>
      <w:bookmarkEnd w:id="11"/>
    </w:p>
    <w:p w:rsidR="00C011D6" w:rsidRDefault="00847AF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评估系统使用过程中如遇到技术问题，可联系服务电话：</w:t>
      </w:r>
      <w:r>
        <w:rPr>
          <w:rFonts w:ascii="宋体" w:eastAsia="宋体" w:hAnsi="宋体" w:cs="宋体" w:hint="eastAsia"/>
          <w:sz w:val="24"/>
          <w:szCs w:val="24"/>
        </w:rPr>
        <w:t>0531</w:t>
      </w:r>
      <w:r>
        <w:rPr>
          <w:rFonts w:ascii="宋体" w:eastAsia="宋体" w:hAnsi="宋体" w:cs="宋体" w:hint="eastAsia"/>
          <w:sz w:val="24"/>
          <w:szCs w:val="24"/>
        </w:rPr>
        <w:t>—</w:t>
      </w:r>
      <w:r>
        <w:rPr>
          <w:rFonts w:ascii="宋体" w:eastAsia="宋体" w:hAnsi="宋体" w:cs="宋体" w:hint="eastAsia"/>
          <w:sz w:val="24"/>
          <w:szCs w:val="24"/>
        </w:rPr>
        <w:t>55575449</w:t>
      </w:r>
      <w:r>
        <w:rPr>
          <w:rFonts w:ascii="宋体" w:eastAsia="宋体" w:hAnsi="宋体" w:cs="宋体" w:hint="eastAsia"/>
          <w:sz w:val="24"/>
          <w:szCs w:val="24"/>
        </w:rPr>
        <w:t>、</w:t>
      </w:r>
      <w:r>
        <w:rPr>
          <w:rFonts w:ascii="宋体" w:eastAsia="宋体" w:hAnsi="宋体" w:cs="宋体" w:hint="eastAsia"/>
          <w:sz w:val="24"/>
          <w:szCs w:val="24"/>
        </w:rPr>
        <w:t>55575450</w:t>
      </w:r>
      <w:r>
        <w:rPr>
          <w:rFonts w:ascii="宋体" w:eastAsia="宋体" w:hAnsi="宋体" w:cs="宋体" w:hint="eastAsia"/>
          <w:sz w:val="24"/>
          <w:szCs w:val="24"/>
        </w:rPr>
        <w:t>；</w:t>
      </w:r>
      <w:r>
        <w:rPr>
          <w:rFonts w:ascii="宋体" w:eastAsia="宋体" w:hAnsi="宋体" w:cs="宋体" w:hint="eastAsia"/>
          <w:sz w:val="24"/>
          <w:szCs w:val="24"/>
        </w:rPr>
        <w:t>群：</w:t>
      </w:r>
      <w:r>
        <w:rPr>
          <w:rFonts w:ascii="宋体" w:eastAsia="宋体" w:hAnsi="宋体" w:cs="宋体" w:hint="eastAsia"/>
          <w:sz w:val="24"/>
          <w:szCs w:val="24"/>
        </w:rPr>
        <w:t>108097897</w:t>
      </w:r>
      <w:r>
        <w:rPr>
          <w:rFonts w:ascii="宋体" w:eastAsia="宋体" w:hAnsi="宋体" w:cs="宋体" w:hint="eastAsia"/>
          <w:sz w:val="24"/>
          <w:szCs w:val="24"/>
        </w:rPr>
        <w:t>。</w:t>
      </w:r>
    </w:p>
    <w:sectPr w:rsidR="00C011D6">
      <w:pgSz w:w="11900" w:h="16838"/>
      <w:pgMar w:top="850" w:right="1440" w:bottom="648"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D6"/>
    <w:rsid w:val="00847AF3"/>
    <w:rsid w:val="00C011D6"/>
    <w:rsid w:val="4218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3">
    <w:name w:val="Balloon Text"/>
    <w:basedOn w:val="a"/>
    <w:link w:val="Char"/>
    <w:uiPriority w:val="99"/>
    <w:semiHidden/>
    <w:unhideWhenUsed/>
    <w:rsid w:val="00847AF3"/>
    <w:rPr>
      <w:sz w:val="18"/>
      <w:szCs w:val="18"/>
    </w:rPr>
  </w:style>
  <w:style w:type="character" w:customStyle="1" w:styleId="Char">
    <w:name w:val="批注框文本 Char"/>
    <w:basedOn w:val="a0"/>
    <w:link w:val="a3"/>
    <w:uiPriority w:val="99"/>
    <w:semiHidden/>
    <w:rsid w:val="00847A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3">
    <w:name w:val="Balloon Text"/>
    <w:basedOn w:val="a"/>
    <w:link w:val="Char"/>
    <w:uiPriority w:val="99"/>
    <w:semiHidden/>
    <w:unhideWhenUsed/>
    <w:rsid w:val="00847AF3"/>
    <w:rPr>
      <w:sz w:val="18"/>
      <w:szCs w:val="18"/>
    </w:rPr>
  </w:style>
  <w:style w:type="character" w:customStyle="1" w:styleId="Char">
    <w:name w:val="批注框文本 Char"/>
    <w:basedOn w:val="a0"/>
    <w:link w:val="a3"/>
    <w:uiPriority w:val="99"/>
    <w:semiHidden/>
    <w:rsid w:val="00847A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B6717-BB51-40BE-9DE7-F0F1788B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Company>China</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2017-10-24T11:31:00Z</dcterms:created>
  <dcterms:modified xsi:type="dcterms:W3CDTF">2017-12-07T05:52:00Z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